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63" w:rsidRPr="00377D63" w:rsidRDefault="00377D63" w:rsidP="00377D63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377D63">
        <w:rPr>
          <w:b/>
          <w:bCs/>
        </w:rPr>
        <w:t xml:space="preserve">Allegato n. </w:t>
      </w:r>
      <w:r w:rsidR="006640B8">
        <w:rPr>
          <w:b/>
          <w:bCs/>
        </w:rPr>
        <w:t>2</w:t>
      </w: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right"/>
      </w:pPr>
    </w:p>
    <w:p w:rsidR="00377D63" w:rsidRPr="00377D63" w:rsidRDefault="00377D63" w:rsidP="00377D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77D63">
        <w:rPr>
          <w:b/>
        </w:rPr>
        <w:t>Istruzione per la compilazione:</w:t>
      </w:r>
    </w:p>
    <w:p w:rsidR="00377D63" w:rsidRPr="00377D63" w:rsidRDefault="00377D63" w:rsidP="00377D63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</w:pPr>
      <w:r w:rsidRPr="00377D63">
        <w:t xml:space="preserve">La dichiarazione va compilata correttamente in ogni sua parte barrando, se necessario, le parti che non interessano. </w:t>
      </w:r>
    </w:p>
    <w:p w:rsidR="00377D63" w:rsidRPr="00377D63" w:rsidRDefault="00377D63" w:rsidP="00377D63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</w:pPr>
      <w:r w:rsidRPr="00377D63">
        <w:rPr>
          <w:bCs/>
          <w:iCs/>
        </w:rPr>
        <w:t>Nel caso di A.T.I. il presente allegato va compilato per ogni impresa che costituisce l’A.T.I.</w:t>
      </w:r>
    </w:p>
    <w:p w:rsidR="00377D63" w:rsidRPr="00377D63" w:rsidRDefault="00377D63" w:rsidP="00377D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7D63" w:rsidRPr="00377D63" w:rsidRDefault="00377D63" w:rsidP="00377D63">
      <w:pPr>
        <w:widowControl w:val="0"/>
        <w:ind w:right="98"/>
        <w:rPr>
          <w:bCs/>
        </w:rPr>
      </w:pPr>
    </w:p>
    <w:p w:rsidR="00215EAA" w:rsidRPr="001E3749" w:rsidRDefault="00215EAA" w:rsidP="00215EAA">
      <w:pPr>
        <w:spacing w:line="259" w:lineRule="auto"/>
        <w:jc w:val="right"/>
        <w:rPr>
          <w:sz w:val="22"/>
          <w:szCs w:val="22"/>
        </w:rPr>
      </w:pPr>
      <w:proofErr w:type="spellStart"/>
      <w:r w:rsidRPr="001E3749">
        <w:rPr>
          <w:sz w:val="22"/>
          <w:szCs w:val="22"/>
        </w:rPr>
        <w:t>Spett.le</w:t>
      </w:r>
      <w:proofErr w:type="spellEnd"/>
      <w:r w:rsidRPr="001E3749">
        <w:rPr>
          <w:sz w:val="22"/>
          <w:szCs w:val="22"/>
        </w:rPr>
        <w:t xml:space="preserve"> </w:t>
      </w:r>
    </w:p>
    <w:p w:rsidR="00215EAA" w:rsidRPr="001E3749" w:rsidRDefault="00215EAA" w:rsidP="00215EAA">
      <w:pPr>
        <w:spacing w:line="259" w:lineRule="auto"/>
        <w:jc w:val="right"/>
        <w:rPr>
          <w:rFonts w:eastAsia="Calibri"/>
          <w:sz w:val="22"/>
          <w:szCs w:val="22"/>
        </w:rPr>
      </w:pPr>
      <w:r>
        <w:rPr>
          <w:b/>
          <w:bCs/>
          <w:sz w:val="22"/>
          <w:szCs w:val="22"/>
        </w:rPr>
        <w:t xml:space="preserve">COMUNE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CURSI</w:t>
      </w:r>
    </w:p>
    <w:p w:rsidR="00215EAA" w:rsidRDefault="00215EAA" w:rsidP="00215EAA">
      <w:pPr>
        <w:spacing w:line="259" w:lineRule="auto"/>
        <w:ind w:left="3685"/>
        <w:jc w:val="right"/>
        <w:rPr>
          <w:sz w:val="22"/>
          <w:szCs w:val="22"/>
        </w:rPr>
      </w:pPr>
      <w:r>
        <w:rPr>
          <w:sz w:val="22"/>
          <w:szCs w:val="22"/>
        </w:rPr>
        <w:t>Piazza Pio XII, snc</w:t>
      </w:r>
    </w:p>
    <w:p w:rsidR="00215EAA" w:rsidRPr="001E3749" w:rsidRDefault="00215EAA" w:rsidP="00215EAA">
      <w:pPr>
        <w:spacing w:line="259" w:lineRule="auto"/>
        <w:ind w:left="3685"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73020 CURSI</w:t>
      </w:r>
      <w:r w:rsidRPr="001E3749">
        <w:rPr>
          <w:sz w:val="22"/>
          <w:szCs w:val="22"/>
        </w:rPr>
        <w:t xml:space="preserve"> (LE)</w:t>
      </w:r>
    </w:p>
    <w:p w:rsidR="00215EAA" w:rsidRPr="003B38E3" w:rsidRDefault="00215EAA" w:rsidP="00215EAA">
      <w:pPr>
        <w:widowControl w:val="0"/>
        <w:ind w:right="98"/>
        <w:rPr>
          <w:b/>
          <w:sz w:val="22"/>
          <w:szCs w:val="22"/>
        </w:rPr>
      </w:pPr>
    </w:p>
    <w:p w:rsidR="006640B8" w:rsidRDefault="00215EAA" w:rsidP="006640B8">
      <w:pPr>
        <w:pStyle w:val="Heading1"/>
        <w:spacing w:before="241" w:line="242" w:lineRule="auto"/>
        <w:ind w:right="236"/>
      </w:pPr>
      <w:r w:rsidRPr="00714B9E">
        <w:rPr>
          <w:rFonts w:ascii="Arial" w:hAnsi="Arial" w:cs="Arial"/>
          <w:color w:val="333333"/>
          <w:sz w:val="20"/>
          <w:szCs w:val="20"/>
        </w:rPr>
        <w:t>Oggetto: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6640B8">
        <w:t>BANDO</w:t>
      </w:r>
      <w:r w:rsidR="006640B8">
        <w:rPr>
          <w:spacing w:val="1"/>
        </w:rPr>
        <w:t xml:space="preserve"> </w:t>
      </w:r>
      <w:proofErr w:type="spellStart"/>
      <w:r w:rsidR="006640B8">
        <w:t>DI</w:t>
      </w:r>
      <w:proofErr w:type="spellEnd"/>
      <w:r w:rsidR="006640B8">
        <w:rPr>
          <w:spacing w:val="1"/>
        </w:rPr>
        <w:t xml:space="preserve"> </w:t>
      </w:r>
      <w:r w:rsidR="006640B8">
        <w:t>GARA</w:t>
      </w:r>
      <w:r w:rsidR="006640B8">
        <w:rPr>
          <w:spacing w:val="1"/>
        </w:rPr>
        <w:t xml:space="preserve"> </w:t>
      </w:r>
      <w:r w:rsidR="006640B8">
        <w:t>PER</w:t>
      </w:r>
      <w:r w:rsidR="006640B8">
        <w:rPr>
          <w:spacing w:val="1"/>
        </w:rPr>
        <w:t xml:space="preserve"> </w:t>
      </w:r>
      <w:r w:rsidR="006640B8">
        <w:t>L’AFFIDAMENTO,</w:t>
      </w:r>
      <w:r w:rsidR="006640B8">
        <w:rPr>
          <w:spacing w:val="1"/>
        </w:rPr>
        <w:t xml:space="preserve"> </w:t>
      </w:r>
      <w:r w:rsidR="006640B8">
        <w:t>MEDIANTE</w:t>
      </w:r>
      <w:r w:rsidR="006640B8">
        <w:rPr>
          <w:spacing w:val="1"/>
        </w:rPr>
        <w:t xml:space="preserve"> </w:t>
      </w:r>
      <w:r w:rsidR="006640B8">
        <w:t>PROCEDURA</w:t>
      </w:r>
      <w:r w:rsidR="006640B8">
        <w:rPr>
          <w:spacing w:val="1"/>
        </w:rPr>
        <w:t xml:space="preserve"> </w:t>
      </w:r>
      <w:r w:rsidR="006640B8">
        <w:t>APERTA</w:t>
      </w:r>
      <w:r w:rsidR="006640B8">
        <w:rPr>
          <w:spacing w:val="1"/>
        </w:rPr>
        <w:t xml:space="preserve"> </w:t>
      </w:r>
      <w:r w:rsidR="006640B8">
        <w:t>IN</w:t>
      </w:r>
      <w:r w:rsidR="006640B8">
        <w:rPr>
          <w:spacing w:val="-57"/>
        </w:rPr>
        <w:t xml:space="preserve"> </w:t>
      </w:r>
      <w:r w:rsidR="006640B8">
        <w:t>MODALITA’</w:t>
      </w:r>
      <w:r w:rsidR="006640B8">
        <w:rPr>
          <w:spacing w:val="1"/>
        </w:rPr>
        <w:t xml:space="preserve"> </w:t>
      </w:r>
      <w:r w:rsidR="006640B8">
        <w:t>TELEMATICA</w:t>
      </w:r>
      <w:r w:rsidR="006640B8">
        <w:rPr>
          <w:spacing w:val="1"/>
        </w:rPr>
        <w:t xml:space="preserve"> </w:t>
      </w:r>
      <w:r w:rsidR="006640B8">
        <w:t>AI</w:t>
      </w:r>
      <w:r w:rsidR="006640B8">
        <w:rPr>
          <w:spacing w:val="1"/>
        </w:rPr>
        <w:t xml:space="preserve"> </w:t>
      </w:r>
      <w:r w:rsidR="006640B8">
        <w:t>SENSI</w:t>
      </w:r>
      <w:r w:rsidR="006640B8">
        <w:rPr>
          <w:spacing w:val="1"/>
        </w:rPr>
        <w:t xml:space="preserve"> </w:t>
      </w:r>
      <w:r w:rsidR="006640B8">
        <w:t>DELL’ART.</w:t>
      </w:r>
      <w:r w:rsidR="006640B8">
        <w:rPr>
          <w:spacing w:val="1"/>
        </w:rPr>
        <w:t xml:space="preserve"> </w:t>
      </w:r>
      <w:r w:rsidR="006640B8">
        <w:t>60</w:t>
      </w:r>
      <w:r w:rsidR="006640B8">
        <w:rPr>
          <w:spacing w:val="1"/>
        </w:rPr>
        <w:t xml:space="preserve"> </w:t>
      </w:r>
      <w:r w:rsidR="006640B8">
        <w:t>DEL</w:t>
      </w:r>
      <w:r w:rsidR="006640B8">
        <w:rPr>
          <w:spacing w:val="1"/>
        </w:rPr>
        <w:t xml:space="preserve"> </w:t>
      </w:r>
      <w:proofErr w:type="spellStart"/>
      <w:r w:rsidR="006640B8">
        <w:t>D.LGS</w:t>
      </w:r>
      <w:proofErr w:type="spellEnd"/>
      <w:r w:rsidR="006640B8">
        <w:rPr>
          <w:spacing w:val="1"/>
        </w:rPr>
        <w:t xml:space="preserve"> </w:t>
      </w:r>
      <w:r w:rsidR="006640B8">
        <w:t>50/2016,</w:t>
      </w:r>
      <w:r w:rsidR="006640B8">
        <w:rPr>
          <w:spacing w:val="1"/>
        </w:rPr>
        <w:t xml:space="preserve"> </w:t>
      </w:r>
      <w:r w:rsidR="006640B8">
        <w:t>DEL</w:t>
      </w:r>
      <w:r w:rsidR="006640B8">
        <w:rPr>
          <w:spacing w:val="1"/>
        </w:rPr>
        <w:t xml:space="preserve"> </w:t>
      </w:r>
      <w:r w:rsidR="006640B8">
        <w:t>SERVIZIO</w:t>
      </w:r>
      <w:r w:rsidR="006640B8">
        <w:rPr>
          <w:spacing w:val="1"/>
        </w:rPr>
        <w:t xml:space="preserve"> </w:t>
      </w:r>
      <w:proofErr w:type="spellStart"/>
      <w:r w:rsidR="006640B8">
        <w:t>DI</w:t>
      </w:r>
      <w:proofErr w:type="spellEnd"/>
      <w:r w:rsidR="006640B8">
        <w:rPr>
          <w:spacing w:val="1"/>
        </w:rPr>
        <w:t xml:space="preserve"> </w:t>
      </w:r>
      <w:r w:rsidR="006640B8">
        <w:t>TESORERIA</w:t>
      </w:r>
      <w:r w:rsidR="006640B8">
        <w:rPr>
          <w:spacing w:val="1"/>
        </w:rPr>
        <w:t xml:space="preserve"> </w:t>
      </w:r>
      <w:r w:rsidR="006640B8">
        <w:t>COMUNALE</w:t>
      </w:r>
      <w:r w:rsidR="006640B8">
        <w:rPr>
          <w:spacing w:val="1"/>
        </w:rPr>
        <w:t xml:space="preserve"> </w:t>
      </w:r>
      <w:r w:rsidR="006640B8">
        <w:t>PERIODO</w:t>
      </w:r>
      <w:r w:rsidR="006640B8">
        <w:rPr>
          <w:spacing w:val="1"/>
        </w:rPr>
        <w:t xml:space="preserve"> 01/07/2022</w:t>
      </w:r>
      <w:r w:rsidR="006640B8">
        <w:t>-30/06/2027 CON</w:t>
      </w:r>
      <w:r w:rsidR="006640B8">
        <w:rPr>
          <w:spacing w:val="1"/>
        </w:rPr>
        <w:t xml:space="preserve"> </w:t>
      </w:r>
      <w:r w:rsidR="006640B8">
        <w:t>POSSIBILITA’</w:t>
      </w:r>
      <w:r w:rsidR="006640B8">
        <w:rPr>
          <w:spacing w:val="-4"/>
        </w:rPr>
        <w:t xml:space="preserve"> </w:t>
      </w:r>
      <w:proofErr w:type="spellStart"/>
      <w:r w:rsidR="006640B8">
        <w:t>DI</w:t>
      </w:r>
      <w:proofErr w:type="spellEnd"/>
      <w:r w:rsidR="006640B8">
        <w:rPr>
          <w:spacing w:val="-3"/>
        </w:rPr>
        <w:t xml:space="preserve"> </w:t>
      </w:r>
      <w:r w:rsidR="006640B8">
        <w:t>RINNOVO</w:t>
      </w:r>
      <w:r w:rsidR="006640B8">
        <w:rPr>
          <w:spacing w:val="-1"/>
        </w:rPr>
        <w:t xml:space="preserve"> </w:t>
      </w:r>
      <w:r w:rsidR="006640B8">
        <w:t>PER</w:t>
      </w:r>
      <w:r w:rsidR="006640B8">
        <w:rPr>
          <w:spacing w:val="-3"/>
        </w:rPr>
        <w:t xml:space="preserve"> </w:t>
      </w:r>
      <w:r w:rsidR="006640B8">
        <w:t>ULTERIORI</w:t>
      </w:r>
      <w:r w:rsidR="006640B8">
        <w:rPr>
          <w:spacing w:val="-2"/>
        </w:rPr>
        <w:t xml:space="preserve"> </w:t>
      </w:r>
      <w:r w:rsidR="006640B8">
        <w:t>5</w:t>
      </w:r>
      <w:r w:rsidR="006640B8">
        <w:rPr>
          <w:spacing w:val="-2"/>
        </w:rPr>
        <w:t xml:space="preserve"> </w:t>
      </w:r>
      <w:r w:rsidR="006640B8">
        <w:t>ANNI</w:t>
      </w:r>
      <w:r w:rsidR="006640B8">
        <w:rPr>
          <w:spacing w:val="1"/>
        </w:rPr>
        <w:t xml:space="preserve"> </w:t>
      </w:r>
      <w:r w:rsidR="006640B8">
        <w:t>-</w:t>
      </w:r>
      <w:r w:rsidR="006640B8">
        <w:rPr>
          <w:spacing w:val="-5"/>
        </w:rPr>
        <w:t xml:space="preserve"> </w:t>
      </w:r>
      <w:r w:rsidR="006640B8" w:rsidRPr="0069126C">
        <w:t>CIG</w:t>
      </w:r>
      <w:r w:rsidR="006640B8" w:rsidRPr="0069126C">
        <w:rPr>
          <w:spacing w:val="-8"/>
        </w:rPr>
        <w:t xml:space="preserve"> </w:t>
      </w:r>
      <w:r w:rsidR="006640B8" w:rsidRPr="0069126C">
        <w:rPr>
          <w:rFonts w:ascii="TitilliumWeb-Regular" w:eastAsiaTheme="minorHAnsi" w:hAnsi="TitilliumWeb-Regular" w:cs="TitilliumWeb-Regular"/>
        </w:rPr>
        <w:t>9263583685</w:t>
      </w:r>
    </w:p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tbl>
      <w:tblPr>
        <w:tblpPr w:leftFromText="141" w:rightFromText="141" w:vertAnchor="text" w:horzAnchor="margin" w:tblpXSpec="center" w:tblpY="92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977"/>
        <w:gridCol w:w="741"/>
        <w:gridCol w:w="2944"/>
      </w:tblGrid>
      <w:tr w:rsidR="00215EAA" w:rsidRPr="00714B9E" w:rsidTr="006640B8">
        <w:tc>
          <w:tcPr>
            <w:tcW w:w="1134" w:type="dxa"/>
            <w:shd w:val="clear" w:color="auto" w:fill="auto"/>
            <w:vAlign w:val="center"/>
          </w:tcPr>
          <w:p w:rsidR="00215EAA" w:rsidRPr="00714B9E" w:rsidRDefault="00215EAA" w:rsidP="006640B8">
            <w:pPr>
              <w:pStyle w:val="Testonotaapidipagina"/>
              <w:widowControl w:val="0"/>
              <w:jc w:val="center"/>
              <w:rPr>
                <w:rFonts w:ascii="Arial" w:hAnsi="Arial" w:cs="Arial"/>
                <w:b/>
                <w:i/>
              </w:rPr>
            </w:pPr>
            <w:r w:rsidRPr="00714B9E">
              <w:rPr>
                <w:rFonts w:ascii="Arial" w:hAnsi="Arial" w:cs="Arial"/>
                <w:b/>
              </w:rPr>
              <w:t>CUP: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5EAA" w:rsidRPr="008A2989" w:rsidRDefault="00215EAA" w:rsidP="006640B8">
            <w:pPr>
              <w:pStyle w:val="Testonotaapidipagina"/>
              <w:widowControl w:val="0"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15EAA" w:rsidRPr="008A2989" w:rsidRDefault="006640B8" w:rsidP="006640B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640B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215EAA" w:rsidRPr="006640B8">
              <w:rPr>
                <w:rFonts w:ascii="Arial" w:hAnsi="Arial" w:cs="Arial"/>
                <w:b/>
                <w:sz w:val="20"/>
                <w:szCs w:val="20"/>
              </w:rPr>
              <w:t>IG: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640B8" w:rsidRPr="006640B8" w:rsidRDefault="006640B8" w:rsidP="006640B8">
            <w:pPr>
              <w:pStyle w:val="Heading1"/>
              <w:spacing w:before="241" w:line="242" w:lineRule="auto"/>
              <w:ind w:right="2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0B8">
              <w:rPr>
                <w:rFonts w:ascii="Arial" w:eastAsiaTheme="minorHAnsi" w:hAnsi="Arial" w:cs="Arial"/>
                <w:sz w:val="20"/>
                <w:szCs w:val="20"/>
              </w:rPr>
              <w:t>9263583685</w:t>
            </w:r>
          </w:p>
          <w:p w:rsidR="00215EAA" w:rsidRPr="008A2989" w:rsidRDefault="00215EAA" w:rsidP="006640B8">
            <w:pPr>
              <w:pStyle w:val="Testonotaapidipagina"/>
              <w:widowControl w:val="0"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bookmarkStart w:id="0" w:name="_GoBack"/>
            <w:bookmarkEnd w:id="0"/>
          </w:p>
        </w:tc>
      </w:tr>
    </w:tbl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055145" w:rsidRDefault="00055145" w:rsidP="00377D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7D63">
        <w:rPr>
          <w:b/>
          <w:bCs/>
        </w:rPr>
        <w:t>DICHIARAZIONE</w:t>
      </w: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10037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80"/>
        <w:gridCol w:w="720"/>
        <w:gridCol w:w="908"/>
        <w:gridCol w:w="712"/>
        <w:gridCol w:w="68"/>
        <w:gridCol w:w="300"/>
        <w:gridCol w:w="1260"/>
        <w:gridCol w:w="540"/>
        <w:gridCol w:w="352"/>
        <w:gridCol w:w="45"/>
        <w:gridCol w:w="495"/>
        <w:gridCol w:w="587"/>
        <w:gridCol w:w="3135"/>
        <w:gridCol w:w="8"/>
        <w:gridCol w:w="7"/>
      </w:tblGrid>
      <w:tr w:rsidR="00377D63" w:rsidRPr="00377D63" w:rsidTr="00542B0B">
        <w:trPr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Il sottoscritto</w:t>
            </w:r>
          </w:p>
        </w:tc>
        <w:tc>
          <w:tcPr>
            <w:tcW w:w="3788" w:type="dxa"/>
            <w:gridSpan w:val="6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"/>
          </w:p>
        </w:tc>
        <w:tc>
          <w:tcPr>
            <w:tcW w:w="1479" w:type="dxa"/>
            <w:gridSpan w:val="4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C.F. </w:t>
            </w:r>
          </w:p>
        </w:tc>
        <w:tc>
          <w:tcPr>
            <w:tcW w:w="3150" w:type="dxa"/>
            <w:gridSpan w:val="3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2"/>
          </w:p>
        </w:tc>
      </w:tr>
      <w:tr w:rsidR="00377D63" w:rsidRPr="00377D63" w:rsidTr="00542B0B">
        <w:trPr>
          <w:gridAfter w:val="1"/>
          <w:wAfter w:w="7" w:type="dxa"/>
          <w:trHeight w:val="284"/>
        </w:trPr>
        <w:tc>
          <w:tcPr>
            <w:tcW w:w="900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nato il </w:t>
            </w:r>
          </w:p>
        </w:tc>
        <w:tc>
          <w:tcPr>
            <w:tcW w:w="2408" w:type="dxa"/>
            <w:gridSpan w:val="4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3"/>
          </w:p>
        </w:tc>
        <w:tc>
          <w:tcPr>
            <w:tcW w:w="300" w:type="dxa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a</w:t>
            </w:r>
          </w:p>
        </w:tc>
        <w:tc>
          <w:tcPr>
            <w:tcW w:w="6422" w:type="dxa"/>
            <w:gridSpan w:val="8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4"/>
          </w:p>
        </w:tc>
      </w:tr>
      <w:tr w:rsidR="00377D63" w:rsidRPr="00377D63" w:rsidTr="00542B0B">
        <w:trPr>
          <w:gridAfter w:val="2"/>
          <w:wAfter w:w="15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Residente a</w:t>
            </w:r>
          </w:p>
        </w:tc>
        <w:tc>
          <w:tcPr>
            <w:tcW w:w="4185" w:type="dxa"/>
            <w:gridSpan w:val="8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5"/>
          </w:p>
        </w:tc>
        <w:tc>
          <w:tcPr>
            <w:tcW w:w="1082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Prov.</w:t>
            </w:r>
          </w:p>
        </w:tc>
        <w:tc>
          <w:tcPr>
            <w:tcW w:w="3135" w:type="dxa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6"/>
          </w:p>
        </w:tc>
      </w:tr>
      <w:tr w:rsidR="00377D63" w:rsidRPr="00377D63" w:rsidTr="00542B0B">
        <w:trPr>
          <w:gridAfter w:val="2"/>
          <w:wAfter w:w="15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In via</w:t>
            </w:r>
          </w:p>
        </w:tc>
        <w:tc>
          <w:tcPr>
            <w:tcW w:w="4185" w:type="dxa"/>
            <w:gridSpan w:val="8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7"/>
          </w:p>
        </w:tc>
        <w:tc>
          <w:tcPr>
            <w:tcW w:w="1082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proofErr w:type="spellStart"/>
            <w:r w:rsidRPr="00377D63">
              <w:t>Num</w:t>
            </w:r>
            <w:proofErr w:type="spellEnd"/>
            <w:r w:rsidRPr="00377D63">
              <w:t>.</w:t>
            </w:r>
          </w:p>
        </w:tc>
        <w:tc>
          <w:tcPr>
            <w:tcW w:w="3135" w:type="dxa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8"/>
          </w:p>
        </w:tc>
      </w:tr>
      <w:tr w:rsidR="00377D63" w:rsidRPr="00377D63" w:rsidTr="00542B0B">
        <w:trPr>
          <w:gridAfter w:val="1"/>
          <w:wAfter w:w="7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in qualità di</w:t>
            </w:r>
          </w:p>
        </w:tc>
        <w:tc>
          <w:tcPr>
            <w:tcW w:w="8410" w:type="dxa"/>
            <w:gridSpan w:val="12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9"/>
          </w:p>
        </w:tc>
      </w:tr>
      <w:tr w:rsidR="00377D63" w:rsidRPr="00377D63" w:rsidTr="00542B0B">
        <w:trPr>
          <w:gridAfter w:val="1"/>
          <w:wAfter w:w="7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Dell’impresa </w:t>
            </w:r>
          </w:p>
        </w:tc>
        <w:tc>
          <w:tcPr>
            <w:tcW w:w="8410" w:type="dxa"/>
            <w:gridSpan w:val="12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0"/>
          </w:p>
        </w:tc>
      </w:tr>
      <w:tr w:rsidR="00377D63" w:rsidRPr="00377D63" w:rsidTr="00542B0B">
        <w:trPr>
          <w:gridAfter w:val="1"/>
          <w:wAfter w:w="7" w:type="dxa"/>
          <w:cantSplit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Con sede in </w:t>
            </w:r>
          </w:p>
        </w:tc>
        <w:tc>
          <w:tcPr>
            <w:tcW w:w="4140" w:type="dxa"/>
            <w:gridSpan w:val="7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1"/>
          </w:p>
        </w:tc>
        <w:tc>
          <w:tcPr>
            <w:tcW w:w="540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via</w:t>
            </w:r>
          </w:p>
        </w:tc>
        <w:tc>
          <w:tcPr>
            <w:tcW w:w="3730" w:type="dxa"/>
            <w:gridSpan w:val="3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2"/>
          </w:p>
        </w:tc>
      </w:tr>
      <w:tr w:rsidR="00377D63" w:rsidRPr="00377D63" w:rsidTr="00542B0B">
        <w:trPr>
          <w:gridAfter w:val="1"/>
          <w:wAfter w:w="7" w:type="dxa"/>
          <w:cantSplit/>
          <w:trHeight w:val="284"/>
        </w:trPr>
        <w:tc>
          <w:tcPr>
            <w:tcW w:w="720" w:type="dxa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Tel.</w:t>
            </w:r>
          </w:p>
        </w:tc>
        <w:tc>
          <w:tcPr>
            <w:tcW w:w="1808" w:type="dxa"/>
            <w:gridSpan w:val="3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3"/>
          </w:p>
        </w:tc>
        <w:tc>
          <w:tcPr>
            <w:tcW w:w="712" w:type="dxa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Fax</w:t>
            </w:r>
          </w:p>
        </w:tc>
        <w:tc>
          <w:tcPr>
            <w:tcW w:w="1628" w:type="dxa"/>
            <w:gridSpan w:val="3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4" w:name="Testo14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4"/>
          </w:p>
        </w:tc>
        <w:tc>
          <w:tcPr>
            <w:tcW w:w="892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E-mail</w:t>
            </w:r>
          </w:p>
        </w:tc>
        <w:tc>
          <w:tcPr>
            <w:tcW w:w="4270" w:type="dxa"/>
            <w:gridSpan w:val="5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5" w:name="Testo15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5"/>
          </w:p>
        </w:tc>
      </w:tr>
      <w:tr w:rsidR="00377D63" w:rsidRPr="00377D63" w:rsidTr="00542B0B">
        <w:trPr>
          <w:gridAfter w:val="1"/>
          <w:wAfter w:w="7" w:type="dxa"/>
          <w:cantSplit/>
          <w:trHeight w:val="284"/>
        </w:trPr>
        <w:tc>
          <w:tcPr>
            <w:tcW w:w="3240" w:type="dxa"/>
            <w:gridSpan w:val="5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P. IVA  </w:t>
            </w:r>
          </w:p>
        </w:tc>
        <w:tc>
          <w:tcPr>
            <w:tcW w:w="6790" w:type="dxa"/>
            <w:gridSpan w:val="10"/>
            <w:vAlign w:val="bottom"/>
          </w:tcPr>
          <w:p w:rsidR="00377D63" w:rsidRPr="00377D63" w:rsidRDefault="00F41D6F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6" w:name="Testo16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6"/>
          </w:p>
        </w:tc>
      </w:tr>
    </w:tbl>
    <w:p w:rsidR="00377D63" w:rsidRPr="00377D63" w:rsidRDefault="00377D63" w:rsidP="00377D63">
      <w:pPr>
        <w:widowControl w:val="0"/>
        <w:autoSpaceDE w:val="0"/>
        <w:autoSpaceDN w:val="0"/>
        <w:adjustRightInd w:val="0"/>
        <w:jc w:val="both"/>
      </w:pP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377D63">
        <w:rPr>
          <w:b/>
          <w:bCs/>
          <w:u w:val="single"/>
        </w:rPr>
        <w:t>in qualità di legale rappresentante di (barrare la casella che interessa):</w:t>
      </w: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both"/>
      </w:pPr>
    </w:p>
    <w:p w:rsidR="00377D63" w:rsidRPr="00377D63" w:rsidRDefault="00F41D6F" w:rsidP="00377D63">
      <w:pPr>
        <w:widowControl w:val="0"/>
      </w:pPr>
      <w:r w:rsidRPr="00377D63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"/>
      <w:r w:rsidR="00377D63" w:rsidRPr="00377D63">
        <w:instrText xml:space="preserve"> FORMCHECKBOX </w:instrText>
      </w:r>
      <w:r>
        <w:fldChar w:fldCharType="separate"/>
      </w:r>
      <w:r w:rsidRPr="00377D63">
        <w:fldChar w:fldCharType="end"/>
      </w:r>
      <w:bookmarkEnd w:id="17"/>
      <w:r w:rsidR="00377D63" w:rsidRPr="00377D63">
        <w:t xml:space="preserve"> IMPRESA SINGOLA</w:t>
      </w:r>
    </w:p>
    <w:p w:rsidR="00377D63" w:rsidRPr="00377D63" w:rsidRDefault="00F41D6F" w:rsidP="00377D63">
      <w:pPr>
        <w:widowControl w:val="0"/>
      </w:pPr>
      <w:r w:rsidRPr="00377D6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"/>
      <w:r w:rsidR="00377D63" w:rsidRPr="00377D63">
        <w:instrText xml:space="preserve"> FORMCHECKBOX </w:instrText>
      </w:r>
      <w:r>
        <w:fldChar w:fldCharType="separate"/>
      </w:r>
      <w:r w:rsidRPr="00377D63">
        <w:fldChar w:fldCharType="end"/>
      </w:r>
      <w:bookmarkEnd w:id="18"/>
      <w:r w:rsidR="00377D63" w:rsidRPr="00377D63">
        <w:t xml:space="preserve"> CAPOGRUPPO (MANDATARIA) </w:t>
      </w:r>
      <w:proofErr w:type="spellStart"/>
      <w:r w:rsidR="00377D63" w:rsidRPr="00377D63">
        <w:t>DI</w:t>
      </w:r>
      <w:proofErr w:type="spellEnd"/>
      <w:r w:rsidR="00377D63" w:rsidRPr="00377D63">
        <w:t xml:space="preserve"> UNA ASSOCIAZIONE TEMPORANEA </w:t>
      </w:r>
      <w:proofErr w:type="spellStart"/>
      <w:r w:rsidR="00377D63" w:rsidRPr="00377D63">
        <w:t>DI</w:t>
      </w:r>
      <w:proofErr w:type="spellEnd"/>
      <w:r w:rsidR="00377D63" w:rsidRPr="00377D63">
        <w:t xml:space="preserve"> IMPRESE</w:t>
      </w:r>
    </w:p>
    <w:p w:rsidR="00377D63" w:rsidRPr="00377D63" w:rsidRDefault="00F41D6F" w:rsidP="00377D63">
      <w:pPr>
        <w:widowControl w:val="0"/>
      </w:pPr>
      <w:r w:rsidRPr="00377D63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1"/>
      <w:r w:rsidR="00377D63" w:rsidRPr="00377D63">
        <w:instrText xml:space="preserve"> FORMCHECKBOX </w:instrText>
      </w:r>
      <w:r>
        <w:fldChar w:fldCharType="separate"/>
      </w:r>
      <w:r w:rsidRPr="00377D63">
        <w:fldChar w:fldCharType="end"/>
      </w:r>
      <w:bookmarkEnd w:id="19"/>
      <w:r w:rsidR="00377D63" w:rsidRPr="00377D63">
        <w:t xml:space="preserve"> PARTECIPANTE (MANDANTE) </w:t>
      </w:r>
      <w:proofErr w:type="spellStart"/>
      <w:r w:rsidR="00377D63" w:rsidRPr="00377D63">
        <w:t>DI</w:t>
      </w:r>
      <w:proofErr w:type="spellEnd"/>
      <w:r w:rsidR="00377D63" w:rsidRPr="00377D63">
        <w:t xml:space="preserve"> ASSOCIAZIONE TEMPORANEA </w:t>
      </w:r>
      <w:proofErr w:type="spellStart"/>
      <w:r w:rsidR="00377D63" w:rsidRPr="00377D63">
        <w:t>DI</w:t>
      </w:r>
      <w:proofErr w:type="spellEnd"/>
      <w:r w:rsidR="00377D63" w:rsidRPr="00377D63">
        <w:t xml:space="preserve"> IMPRESE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377D63">
        <w:rPr>
          <w:sz w:val="22"/>
          <w:szCs w:val="22"/>
        </w:rPr>
        <w:t xml:space="preserve">ed ai sensi degli </w:t>
      </w:r>
      <w:r w:rsidRPr="00377D63">
        <w:rPr>
          <w:b/>
          <w:bCs/>
          <w:sz w:val="22"/>
          <w:szCs w:val="22"/>
        </w:rPr>
        <w:t xml:space="preserve">articoli 46 e 47 del D.P.R. N.° 445/2000, </w:t>
      </w:r>
      <w:r w:rsidRPr="00377D63">
        <w:rPr>
          <w:sz w:val="22"/>
          <w:szCs w:val="22"/>
        </w:rPr>
        <w:t xml:space="preserve">consapevole delle sanzioni penali previste dall'articolo </w:t>
      </w:r>
      <w:r w:rsidRPr="00377D63">
        <w:rPr>
          <w:b/>
          <w:bCs/>
          <w:sz w:val="22"/>
          <w:szCs w:val="22"/>
        </w:rPr>
        <w:t>76 del D.P.R. N.° 445/2000</w:t>
      </w:r>
      <w:r w:rsidRPr="00377D63">
        <w:rPr>
          <w:sz w:val="22"/>
          <w:szCs w:val="22"/>
        </w:rPr>
        <w:t>, per le ipotesi di falsità in atti e dichiarazioni mendaci ivi indicate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center"/>
        <w:rPr>
          <w:sz w:val="20"/>
          <w:szCs w:val="20"/>
        </w:rPr>
      </w:pP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77D63">
        <w:rPr>
          <w:b/>
          <w:bCs/>
          <w:sz w:val="22"/>
          <w:szCs w:val="22"/>
        </w:rPr>
        <w:t>DICHIARA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377D63">
        <w:rPr>
          <w:sz w:val="22"/>
          <w:szCs w:val="22"/>
        </w:rPr>
        <w:t>di accettare incondizionatamente quanto previsto nel Protocollo d’intesa sulla legalità sottoscritto tra il Comune e la Prefettura di Lecce in data 09.10.2012 e, in particolare, dichiara di accettare tutte le clausole previste dall’art. 4 del medesimo protocollo che saranno richiamate nel contratto d’appalto e come di seguito riportate: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sz w:val="22"/>
          <w:szCs w:val="22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n.1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lastRenderedPageBreak/>
        <w:t>La stazione appaltante si riserva di acquisire sia preventivamente alla stipulazione dell'appalto, sia preventivamente all'autorizzazione dei sub-contratti di importo pari o superiore a € 50.000,00 o di qualsiasi importo per le “forniture o servizi sensibili” le informazioni del Prefetto ai sensi dell'art. 10 del D.P.R. n. 252/98. Qualora il Prefetto attesti, ai sensi e per gli effetti dell'art. 10 del D.P.R. n. 252/98 emergono elementi relativi a tentativi di infiltrazione mafiosa, la stazione appaltante procede all'esclusione del soggetto risultato aggiudicatario ovvero al divieto del sub-contratto.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 2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 xml:space="preserve">Qualora l’informativa prefettizia segnali, ai sensi e per gli effetti dell'art. 10 del D.P.R. n. 252/98, che sussistono elementi relativi a tentativi di infiltrazione mafiosa, la stazione appaltante procede all'esclusione del soggetto risultato aggiudicatario ovvero al divieto del sub-contratto. </w:t>
      </w:r>
    </w:p>
    <w:p w:rsidR="00F51DEF" w:rsidRPr="00377D63" w:rsidRDefault="00F51DEF" w:rsidP="00377D63">
      <w:pPr>
        <w:jc w:val="both"/>
        <w:rPr>
          <w:sz w:val="18"/>
          <w:szCs w:val="18"/>
        </w:rPr>
      </w:pPr>
      <w:r w:rsidRPr="00377D63">
        <w:rPr>
          <w:sz w:val="18"/>
          <w:szCs w:val="18"/>
        </w:rPr>
        <w:t xml:space="preserve">Nei casi di autorizzazioni di subappalti, o altri affidamenti la stazione appaltante con immediatezza richiede le suddette informazioni prefettizie. Trascorsi i termini di legge procede all’autorizzazione salvo revoca della stessa in caso di informazioni prefettizie indicative di tentativi di infiltrazione mafiosa, anche in corso di esecuzione. 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bCs/>
          <w:sz w:val="18"/>
          <w:szCs w:val="18"/>
        </w:rPr>
        <w:t>in ogni caso la stazione appaltante recederà, in qualsiasi tempo, dal contratto, revocherà la concessione o l'autorizzazione al sub-contratto, cottimo, nolo o fornitura e alla automatica risoluzione del vincolo al verificarsi dei presupposti stabiliti dall'art. 11, comma 3, del D.P.R. 3 giugno 1998, n. 252.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 n. 3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Qualora la commissione di gara rilevi anomalie in ordine alle offerte, considerate dal punto di vista dei valori in generale, della loro distribuzione numerica o raggruppamento, della provenienza territoriale, delle modalità o singolarità con le quali le stesse offerte sono state compilate e presentate, etc., il procedimento di aggiudicazione è sospeso per acquisire le valutazioni (non vincolanti) dell'Autorità per la vigilanza sui contratti pubblici.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Decorso il termine di 10 giorni la commissione di gara, anche in assenza delle valutazioni dell'Autorità, dà corso al procedimento di aggiudicazione. Nelle more, è individuato il soggetto responsabile della custodia degli atti di gara che adotterà scrupolose misure necessarie ad impedire rischi di manomissione, garantendone l'integrità e l'inalterabilità.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 4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stazione appaltante si impegna ad inserire nel contratto e a far inserire dall’affidatario o fornitore nei relativi subcontratti apposita clausola in forza della quale nel caso che le informazioni antimafia di cui all’articolo 10 del citato DPR abbiano dato esito positivo il contratto è risolto di diritto e sarà applicata dalla stessa stazione appaltante una penale a titolo di liquidazione forfettaria dei danni nella misura del 10% del valore del contratto o del subcontratto stesso, salvo il maggior danno.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penale sarà posta a disposizione, nel caso di subcontratti della ditta aggiudicataria nei limiti dei costi sostenuti per la sostituzione del subcontraente o del fornitore.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parte residua di tale penale è destinata all’attuazione di misure incrementali della sicurezza antimafia dell’intervento, secondo le indicazioni che il Prefetto di Lecce farà pervenire, sentito il Comitato per l’ordine e la sicurezza pubblica.</w:t>
      </w:r>
    </w:p>
    <w:p w:rsidR="00F51DEF" w:rsidRPr="00377D63" w:rsidRDefault="00F51DEF" w:rsidP="00377D63">
      <w:pPr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 5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stazione appaltante si obbliga a riprodurre gli obblighi e facoltà previsti nelle clausole di autotutela nei contratti di appalto.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Inoltre nei bandi e disciplinari di gara deve essere previsto l’obbligo per il concorrente di presentare apposita dichiarazione sottoscritta contenente le seguenti clausole: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5/a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 xml:space="preserve">Il/ la sottoscritto/a offerente, dichiara di essere a conoscenza di tutte le norme </w:t>
      </w:r>
      <w:proofErr w:type="spellStart"/>
      <w:r w:rsidRPr="00377D63">
        <w:rPr>
          <w:sz w:val="18"/>
          <w:szCs w:val="18"/>
        </w:rPr>
        <w:t>pattizie</w:t>
      </w:r>
      <w:proofErr w:type="spellEnd"/>
      <w:r w:rsidRPr="00377D63">
        <w:rPr>
          <w:sz w:val="18"/>
          <w:szCs w:val="18"/>
        </w:rPr>
        <w:t xml:space="preserve"> di cui al presente protocollo di legalità, e che qui si intendono integralmente riportate e di accettarne incondizionatamente il contenuto e gli effetti.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5/b</w:t>
      </w:r>
    </w:p>
    <w:p w:rsidR="00F51DEF" w:rsidRPr="00377D63" w:rsidRDefault="00F51DEF" w:rsidP="00377D63">
      <w:p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Il/ la sottoscritto/a offerente, nel caso di aggiudicazione si obbliga espressamente a comunicare tramite il RUP quale  titolare dell’ufficio di direzione lavori alla stazione appaltante e all’Osservatorio regionale dei lavori pubblici lo stato di avanzamento dei lavori, l’oggetto, l’importo e la titolarità dei  contratti di sub appalto e derivati di importo pari o superiore a €50.000,00 o di qualsiasi importo per i servizi e forniture sensibili di seguito indicati, nonché la modalità di scelta dei contraenti e il numero e le qualifiche dei lavoratori da occupare Si obbliga altresì espressamente a inserire identica clausola nei subcontratti ed è consapevole che in caso contrario le eventuali autorizzazioni non saranno concesse.</w:t>
      </w:r>
    </w:p>
    <w:p w:rsidR="00F51DEF" w:rsidRPr="00377D63" w:rsidRDefault="00F51DEF" w:rsidP="00377D63">
      <w:p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Servizi e forniture sensibili: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trasporto di materiale a discarica;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trasporto e smaltimento rifiuti;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e/o trasporto terra e materiali inerti;</w:t>
      </w:r>
    </w:p>
    <w:p w:rsidR="00377D63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e/o trasporto di calcestruzzo;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e trasporto di bitume;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noli a freddo di macchinari;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di ferro lavorato;</w:t>
      </w:r>
    </w:p>
    <w:p w:rsidR="00377D63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forniture con posa in opera (qualora il subcontratto non debba essere assimilato al “subappalto”);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 xml:space="preserve">acquisizioni, dirette o indirette, di materiale da cava per inerti e di materiale da cave di prestito per realizzazione di opere in terra; 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noli a caldo (qualora il subcontratto non debba essere assimilato al “subappalto”);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 xml:space="preserve">servizi di autotrasporti. 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 xml:space="preserve">servizi di </w:t>
      </w:r>
      <w:proofErr w:type="spellStart"/>
      <w:r w:rsidRPr="00377D63">
        <w:rPr>
          <w:sz w:val="18"/>
          <w:szCs w:val="18"/>
        </w:rPr>
        <w:t>guardiania</w:t>
      </w:r>
      <w:proofErr w:type="spellEnd"/>
      <w:r w:rsidRPr="00377D63">
        <w:rPr>
          <w:sz w:val="18"/>
          <w:szCs w:val="18"/>
        </w:rPr>
        <w:t xml:space="preserve"> di cantieri;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b/>
          <w:sz w:val="18"/>
          <w:szCs w:val="18"/>
        </w:rPr>
        <w:t xml:space="preserve">Clausola n. 5/c 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Il/la sottoscritto/a offerente altresì dichiara: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lastRenderedPageBreak/>
        <w:t>- nel caso di aggiudicazione si obbliga espressamente 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 oggetto.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Si obbliga, altresì, espressamente 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 o in cantiere, etc.).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La suddetta dichiarazione è condizione rilevante per la partecipazione alla gara, sicché, qualora la stazione appaltante accerti, nel corso del procedimento di gara, una situazione di collegamento sostanziale, attraverso indizi gravi, precisi e concordanti, l' impresa verrà esclusa.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5/d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 xml:space="preserve">Il/la sottoscritto/a offerente dichiara di conoscere e di accettare la clausola risolutiva espressa che prevede la risoluzione immediata ed automatica del contratto, ovvero la revoca dell’autorizzazione al subappalto o subcontratto, qualora dovessero essere comunicate dalla Prefettura, successivamente alla stipula del contratto o subcontratto, informazioni </w:t>
      </w:r>
      <w:proofErr w:type="spellStart"/>
      <w:r w:rsidRPr="00377D63">
        <w:rPr>
          <w:sz w:val="18"/>
          <w:szCs w:val="18"/>
        </w:rPr>
        <w:t>interdittive</w:t>
      </w:r>
      <w:proofErr w:type="spellEnd"/>
      <w:r w:rsidRPr="00377D63">
        <w:rPr>
          <w:sz w:val="18"/>
          <w:szCs w:val="18"/>
        </w:rPr>
        <w:t xml:space="preserve"> analoghe a quelle di cui all’art. 10 del D.P.R.  252/98, ovvero la sussistenza di ipotesi di collegamento formale e/o sostanziale o di accordi con altre imprese partecipanti alle procedure concorsuali d’interesse. Qualora il contratto sia stato stipulato nelle more dell’acquisizione delle informazioni del Prefetto, sarà applicata a carico dell’impresa, oggetto dell’informativa </w:t>
      </w:r>
      <w:proofErr w:type="spellStart"/>
      <w:r w:rsidRPr="00377D63">
        <w:rPr>
          <w:sz w:val="18"/>
          <w:szCs w:val="18"/>
        </w:rPr>
        <w:t>interdittiva</w:t>
      </w:r>
      <w:proofErr w:type="spellEnd"/>
      <w:r w:rsidRPr="00377D63">
        <w:rPr>
          <w:sz w:val="18"/>
          <w:szCs w:val="18"/>
        </w:rPr>
        <w:t xml:space="preserve">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5/e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Il sottoscritto offerente dichiara di conoscere e di accettare la clausola risolutiva espressa che prevede la risoluzione immediata ed automatica del contratto, ovvero la revoca dell’autorizzazione al subappalto o subcontratto, in caso di grave e reiterato inadempimento delle disposizioni in materia di collocamento, igiene e sicurezza sul lavoro anche con riguardo alla nomina del responsabile della sicurezza e della tutela dei lavoratori in materia contrattuale e sindacale.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5/f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Il sottoscritto offerente dichiara di conoscere e di accettare la clausola risolutiva espressa che prevede la risoluzione immediata ed automatica del contratto ovvero la revoca dell’autorizzazione al subappalto o al subcontratto nonché l’applicazione delle sanzioni amministrative pecuniarie di cui alla legge n. 136/2010 e successive modificazioni qualora venga effettuata una movimentazione finanziaria (in entrata o in uscita) senza avvalersi degli intermediari e dei conti dedicati di cui all’art.3 della legge citata. La sottoscritta impresa dichiara di conoscere ed accettare l’obbligo di effettuare gli incassi e i pagamenti, relativi ai contratti di cui al presente Protocollo, attraverso conti dedicati accesi presso un intermediario autorizzato tramite bonifico bancario o postale, ovvero  con altri strumenti di pagamento idonei a consentire la piena tracciabilità delle operazioni, il cui mancato utilizzo determina la risoluzione  di  diritto del contratto; in caso di violazione di tale obbligo, senza giustificato motivo, sarà applicata una penale nella misura del 10% del valore di ogni singola movimentazione finanziaria cui la violazione si riferisce, traendo automaticamente l’importo dalle somme dovute in relazione alla prima erogazione utile.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5/g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La sottoscritta impresa dichiara di essere a conoscenza che, aggiudicatosi l’appalto, è tenuta prima dell’inizio dei lavori a comunicare le generalità dell’amministratore, del direttore tecnico attuali e di quelli che si sono succeduti negli ultimi tre anni.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6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Inoltre anche allo scopo di contrastare i tentativi di turbativa d'asta, nei bandi e disciplinari di gara è previsto l'obbligo per il concorrente di presentare apposite dichiarazioni sottoscritte del seguente tenore: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"Il/la sottoscritto/a offerente dichiara espressamente ed in modo solenne: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di non trovarsi in situazioni di controllo o di collegamento (formale e/o sostanziale) con altri concorrenti e che non si è accordato e non si accorderà con altri partecipanti alle gare;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che non subappalterà lavorazioni di alcun tipo ad altre imprese partecipanti alla gara - in forma singola o associata - ed è consapevole che, in caso contrario, tali subappalti non saranno autorizzati;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che la propria offerta è improntata a serietà, integrità, indipendenza e segretezza;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si impegna a conformare i propri comportamenti ai principi di lealtà, trasparenza e correttezza.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7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L’impresa aggiudicataria si impegna ad accettare quanto disposto dal presente Protocollo e dovrà improntare tutti i contratti di subappalto e derivati  al disposto dello stesso, i cui obblighi verranno contrattualmente assunti nei confronti dell’impresa aggiudicataria anche dal terzo affidatario a qualsiasi titolo interessato all’esecuzione dei lavori e la cui inosservanza comporterà la revoca degli affidamenti.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Si obbliga ancora espressamente a inserire identiche clausole nei contratti di subappalto e derivati ed è consapevole che, in caso contrario, le eventuali autorizzazioni non saranno concesse.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 xml:space="preserve">Ai sensi degli articoli 75 e 76 del </w:t>
      </w:r>
      <w:proofErr w:type="spellStart"/>
      <w:r w:rsidRPr="00377D63">
        <w:rPr>
          <w:sz w:val="18"/>
          <w:szCs w:val="18"/>
        </w:rPr>
        <w:t>d.P.R.</w:t>
      </w:r>
      <w:proofErr w:type="spellEnd"/>
      <w:r w:rsidRPr="00377D63">
        <w:rPr>
          <w:sz w:val="18"/>
          <w:szCs w:val="18"/>
        </w:rPr>
        <w:t xml:space="preserve">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 pagine, è sottoscritta in data ________ 201__.</w:t>
      </w:r>
    </w:p>
    <w:p w:rsidR="00F51DEF" w:rsidRPr="00377D63" w:rsidRDefault="00F51DEF" w:rsidP="00F51DEF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3201"/>
        <w:gridCol w:w="406"/>
        <w:gridCol w:w="4661"/>
      </w:tblGrid>
      <w:tr w:rsidR="00F51DEF" w:rsidRPr="00377D63" w:rsidTr="000E70B7">
        <w:trPr>
          <w:cantSplit/>
          <w:jc w:val="center"/>
        </w:trPr>
        <w:tc>
          <w:tcPr>
            <w:tcW w:w="3201" w:type="dxa"/>
          </w:tcPr>
          <w:p w:rsidR="00F51DEF" w:rsidRPr="00377D63" w:rsidRDefault="00F51DEF" w:rsidP="000E70B7">
            <w:pPr>
              <w:jc w:val="center"/>
              <w:rPr>
                <w:sz w:val="18"/>
                <w:szCs w:val="18"/>
              </w:rPr>
            </w:pPr>
            <w:r w:rsidRPr="00377D63">
              <w:rPr>
                <w:i/>
                <w:sz w:val="18"/>
                <w:szCs w:val="18"/>
              </w:rPr>
              <w:t xml:space="preserve">(firma </w:t>
            </w:r>
            <w:r w:rsidR="00377D63" w:rsidRPr="00377D63">
              <w:rPr>
                <w:i/>
                <w:sz w:val="18"/>
                <w:szCs w:val="18"/>
              </w:rPr>
              <w:t xml:space="preserve">digitale </w:t>
            </w:r>
            <w:r w:rsidRPr="00377D63">
              <w:rPr>
                <w:i/>
                <w:sz w:val="18"/>
                <w:szCs w:val="18"/>
              </w:rPr>
              <w:t xml:space="preserve">del/i dichiarante/i) </w:t>
            </w:r>
            <w:r w:rsidRPr="00377D63">
              <w:rPr>
                <w:sz w:val="18"/>
                <w:szCs w:val="18"/>
                <w:vertAlign w:val="superscript"/>
              </w:rPr>
              <w:t>(</w:t>
            </w:r>
            <w:r w:rsidRPr="00377D63">
              <w:rPr>
                <w:rStyle w:val="Rimandonotadichiusura"/>
                <w:sz w:val="18"/>
                <w:szCs w:val="18"/>
              </w:rPr>
              <w:endnoteReference w:id="1"/>
            </w:r>
            <w:r w:rsidRPr="00377D63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06" w:type="dxa"/>
          </w:tcPr>
          <w:p w:rsidR="00F51DEF" w:rsidRPr="00377D63" w:rsidRDefault="00F51DEF" w:rsidP="000E7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:rsidR="00F51DEF" w:rsidRPr="00377D63" w:rsidRDefault="00F51DEF" w:rsidP="000E70B7">
            <w:pPr>
              <w:rPr>
                <w:sz w:val="18"/>
                <w:szCs w:val="18"/>
              </w:rPr>
            </w:pPr>
          </w:p>
          <w:p w:rsidR="00F51DEF" w:rsidRPr="00377D63" w:rsidRDefault="00F51DEF" w:rsidP="000E70B7">
            <w:pPr>
              <w:rPr>
                <w:sz w:val="18"/>
                <w:szCs w:val="18"/>
              </w:rPr>
            </w:pPr>
          </w:p>
        </w:tc>
      </w:tr>
    </w:tbl>
    <w:p w:rsidR="00F51DEF" w:rsidRPr="00377D63" w:rsidRDefault="00F51DEF" w:rsidP="00F51DEF">
      <w:pPr>
        <w:tabs>
          <w:tab w:val="left" w:pos="5020"/>
          <w:tab w:val="left" w:pos="5426"/>
        </w:tabs>
      </w:pPr>
    </w:p>
    <w:p w:rsidR="00055145" w:rsidRDefault="00055145">
      <w:pPr>
        <w:rPr>
          <w:b/>
          <w:sz w:val="18"/>
          <w:szCs w:val="18"/>
        </w:rPr>
      </w:pPr>
    </w:p>
    <w:p w:rsidR="00377D63" w:rsidRPr="00377D63" w:rsidRDefault="00377D63" w:rsidP="00377D6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NOTA BENE</w:t>
      </w:r>
    </w:p>
    <w:p w:rsidR="00377D63" w:rsidRPr="00377D63" w:rsidRDefault="00377D63" w:rsidP="00377D63">
      <w:pPr>
        <w:pStyle w:val="Testonotadichiusura"/>
        <w:numPr>
          <w:ilvl w:val="0"/>
          <w:numId w:val="13"/>
        </w:numPr>
        <w:jc w:val="both"/>
        <w:rPr>
          <w:sz w:val="18"/>
          <w:szCs w:val="18"/>
        </w:rPr>
      </w:pPr>
      <w:r w:rsidRPr="00377D63">
        <w:rPr>
          <w:b/>
          <w:bCs/>
          <w:sz w:val="18"/>
          <w:szCs w:val="18"/>
        </w:rPr>
        <w:t>A pena di esclusione</w:t>
      </w:r>
      <w:r w:rsidRPr="00377D63">
        <w:rPr>
          <w:sz w:val="18"/>
          <w:szCs w:val="18"/>
        </w:rPr>
        <w:t>:</w:t>
      </w:r>
    </w:p>
    <w:p w:rsidR="00377D63" w:rsidRPr="00377D63" w:rsidRDefault="00377D63" w:rsidP="00377D63">
      <w:pPr>
        <w:pStyle w:val="Testonotadichiusura"/>
        <w:numPr>
          <w:ilvl w:val="0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la dichiarazione di cui al presente modello dovrà essere resa e sottoscritta:</w:t>
      </w:r>
    </w:p>
    <w:p w:rsidR="00377D63" w:rsidRPr="00377D63" w:rsidRDefault="00377D63" w:rsidP="00377D63">
      <w:pPr>
        <w:pStyle w:val="Testonotadichiusura"/>
        <w:numPr>
          <w:ilvl w:val="1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in caso di impresa singola dal titolare o legale rappresentante della stessa;</w:t>
      </w:r>
    </w:p>
    <w:p w:rsidR="00377D63" w:rsidRPr="00377D63" w:rsidRDefault="00377D63" w:rsidP="00377D63">
      <w:pPr>
        <w:pStyle w:val="Testonotadichiusura"/>
        <w:numPr>
          <w:ilvl w:val="1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in caso di società, o consorzi stabili, dal legale rappresentante o procuratore dell’impresa;</w:t>
      </w:r>
    </w:p>
    <w:p w:rsidR="00377D63" w:rsidRPr="00377D63" w:rsidRDefault="00377D63" w:rsidP="00377D63">
      <w:pPr>
        <w:pStyle w:val="Testonotadichiusura"/>
        <w:numPr>
          <w:ilvl w:val="0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in caso di Raggruppamento temporaneo (non ancora formalmente costituito con atto notarile o già costituito) la dichiarazione dovrà essere resa e sottoscritta da ciascun componente il Raggruppamento, secondo le modalità precisate alla precedente lettera a), a seconda della natura del singolo componente il Raggruppamento;</w:t>
      </w:r>
    </w:p>
    <w:p w:rsidR="00377D63" w:rsidRPr="00377D63" w:rsidRDefault="00377D63" w:rsidP="00377D63">
      <w:pPr>
        <w:pStyle w:val="Testonotadichiusura"/>
        <w:numPr>
          <w:ilvl w:val="0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la dichiarazione deve essere corredata da copia fotostatica di documento di identità del/dei sottoscrittore/i (art. 38, comma 3, D.P.R.445/2000). Si avverte che dovrà essere prodotta copia della carta di identità oppure di un documento di riconoscimento equipollente ai sensi dell'art. 35 D.P.R. 445/2000;</w:t>
      </w:r>
    </w:p>
    <w:p w:rsidR="00377D63" w:rsidRPr="00377D63" w:rsidRDefault="00377D63" w:rsidP="00377D63">
      <w:pPr>
        <w:widowControl w:val="0"/>
        <w:jc w:val="both"/>
      </w:pPr>
    </w:p>
    <w:p w:rsidR="00C8776B" w:rsidRPr="00377D63" w:rsidRDefault="00C8776B" w:rsidP="00F51DEF">
      <w:pPr>
        <w:tabs>
          <w:tab w:val="right" w:leader="underscore" w:pos="8222"/>
        </w:tabs>
        <w:suppressAutoHyphens/>
        <w:spacing w:line="260" w:lineRule="exact"/>
        <w:jc w:val="center"/>
        <w:rPr>
          <w:smallCaps/>
          <w:sz w:val="20"/>
          <w:szCs w:val="20"/>
        </w:rPr>
      </w:pPr>
    </w:p>
    <w:sectPr w:rsidR="00C8776B" w:rsidRPr="00377D63" w:rsidSect="00FA04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21B" w:rsidRDefault="00DE221B">
      <w:r>
        <w:separator/>
      </w:r>
    </w:p>
  </w:endnote>
  <w:endnote w:type="continuationSeparator" w:id="0">
    <w:p w:rsidR="00DE221B" w:rsidRDefault="00DE221B">
      <w:r>
        <w:continuationSeparator/>
      </w:r>
    </w:p>
  </w:endnote>
  <w:endnote w:id="1">
    <w:p w:rsidR="00F51DEF" w:rsidRPr="00190AB3" w:rsidRDefault="00F51DEF" w:rsidP="00F51DEF">
      <w:pPr>
        <w:pStyle w:val="Testonotadichiusura"/>
        <w:ind w:left="284" w:hanging="284"/>
        <w:jc w:val="both"/>
      </w:pPr>
      <w:r w:rsidRPr="00657C85">
        <w:rPr>
          <w:rStyle w:val="Rimandonotadichiusura"/>
          <w:rFonts w:ascii="Century Gothic" w:hAnsi="Century Gothic"/>
          <w:sz w:val="14"/>
          <w:szCs w:val="14"/>
        </w:rPr>
        <w:endnoteRef/>
      </w:r>
      <w:r w:rsidRPr="00657C85">
        <w:rPr>
          <w:rFonts w:ascii="Century Gothic" w:hAnsi="Century Gothic"/>
          <w:sz w:val="14"/>
          <w:szCs w:val="14"/>
        </w:rPr>
        <w:t xml:space="preserve"> </w:t>
      </w:r>
      <w:r w:rsidRPr="00657C85">
        <w:rPr>
          <w:rFonts w:ascii="Century Gothic" w:hAnsi="Century Gothic"/>
          <w:sz w:val="14"/>
          <w:szCs w:val="14"/>
        </w:rPr>
        <w:tab/>
      </w:r>
      <w:r w:rsidRPr="00657C85">
        <w:rPr>
          <w:rFonts w:ascii="Century Gothic" w:hAnsi="Century Gothic"/>
          <w:i/>
          <w:iCs/>
          <w:sz w:val="14"/>
          <w:szCs w:val="14"/>
        </w:rPr>
        <w:t xml:space="preserve">La presente dichiarazione è resa ai sensi dell’articolo 46, comma 1, lettere </w:t>
      </w:r>
      <w:proofErr w:type="spellStart"/>
      <w:r w:rsidRPr="00657C85">
        <w:rPr>
          <w:rFonts w:ascii="Century Gothic" w:hAnsi="Century Gothic"/>
          <w:i/>
          <w:iCs/>
          <w:sz w:val="14"/>
          <w:szCs w:val="14"/>
        </w:rPr>
        <w:t>aa</w:t>
      </w:r>
      <w:proofErr w:type="spellEnd"/>
      <w:r w:rsidRPr="00657C85">
        <w:rPr>
          <w:rFonts w:ascii="Century Gothic" w:hAnsi="Century Gothic"/>
          <w:i/>
          <w:iCs/>
          <w:sz w:val="14"/>
          <w:szCs w:val="14"/>
        </w:rPr>
        <w:t xml:space="preserve">) e </w:t>
      </w:r>
      <w:proofErr w:type="spellStart"/>
      <w:r w:rsidRPr="00657C85">
        <w:rPr>
          <w:rFonts w:ascii="Century Gothic" w:hAnsi="Century Gothic"/>
          <w:i/>
          <w:iCs/>
          <w:sz w:val="14"/>
          <w:szCs w:val="14"/>
        </w:rPr>
        <w:t>bb</w:t>
      </w:r>
      <w:proofErr w:type="spellEnd"/>
      <w:r w:rsidRPr="00657C85">
        <w:rPr>
          <w:rFonts w:ascii="Century Gothic" w:hAnsi="Century Gothic"/>
          <w:i/>
          <w:iCs/>
          <w:sz w:val="14"/>
          <w:szCs w:val="14"/>
        </w:rPr>
        <w:t xml:space="preserve">), del </w:t>
      </w:r>
      <w:proofErr w:type="spellStart"/>
      <w:r w:rsidRPr="00657C85">
        <w:rPr>
          <w:rFonts w:ascii="Century Gothic" w:hAnsi="Century Gothic"/>
          <w:i/>
          <w:iCs/>
          <w:sz w:val="14"/>
          <w:szCs w:val="14"/>
        </w:rPr>
        <w:t>d.P.R.</w:t>
      </w:r>
      <w:proofErr w:type="spellEnd"/>
      <w:r w:rsidRPr="00657C85">
        <w:rPr>
          <w:rFonts w:ascii="Century Gothic" w:hAnsi="Century Gothic"/>
          <w:i/>
          <w:iCs/>
          <w:sz w:val="14"/>
          <w:szCs w:val="14"/>
        </w:rPr>
        <w:t xml:space="preserve"> n. 445 del 2000) e  dell’articolo 47 del D.P.R. n. 445 del </w:t>
      </w:r>
      <w:smartTag w:uri="urn:schemas-microsoft-com:office:smarttags" w:element="metricconverter">
        <w:smartTagPr>
          <w:attr w:name="ProductID" w:val="2000, in"/>
        </w:smartTagPr>
        <w:r w:rsidRPr="00657C85">
          <w:rPr>
            <w:rFonts w:ascii="Century Gothic" w:hAnsi="Century Gothic"/>
            <w:i/>
            <w:iCs/>
            <w:sz w:val="14"/>
            <w:szCs w:val="14"/>
          </w:rPr>
          <w:t>2000, in</w:t>
        </w:r>
      </w:smartTag>
      <w:r w:rsidRPr="00657C85">
        <w:rPr>
          <w:rFonts w:ascii="Century Gothic" w:hAnsi="Century Gothic"/>
          <w:i/>
          <w:iCs/>
          <w:sz w:val="14"/>
          <w:szCs w:val="14"/>
        </w:rPr>
        <w:t xml:space="preserve"> carta libera, se priva di sottoscrizione autenticata deve essere corredata di fotocopia semplice di un documento di riconoscimento del sottoscrittore in corso di validità.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Web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21B" w:rsidRDefault="00DE221B">
      <w:r>
        <w:separator/>
      </w:r>
    </w:p>
  </w:footnote>
  <w:footnote w:type="continuationSeparator" w:id="0">
    <w:p w:rsidR="00DE221B" w:rsidRDefault="00DE2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E6A"/>
    <w:multiLevelType w:val="hybridMultilevel"/>
    <w:tmpl w:val="F872B9AC"/>
    <w:lvl w:ilvl="0" w:tplc="1E4CB7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B61"/>
    <w:multiLevelType w:val="hybridMultilevel"/>
    <w:tmpl w:val="23ACEACA"/>
    <w:lvl w:ilvl="0" w:tplc="CCC2E6B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D0716C"/>
    <w:multiLevelType w:val="hybridMultilevel"/>
    <w:tmpl w:val="C1FEB04C"/>
    <w:lvl w:ilvl="0" w:tplc="C6DEB4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D1BA1"/>
    <w:multiLevelType w:val="hybridMultilevel"/>
    <w:tmpl w:val="4518FE8E"/>
    <w:lvl w:ilvl="0" w:tplc="3E1AE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C37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B5F98"/>
    <w:multiLevelType w:val="hybridMultilevel"/>
    <w:tmpl w:val="2136636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C7779"/>
    <w:multiLevelType w:val="hybridMultilevel"/>
    <w:tmpl w:val="5B14A54C"/>
    <w:lvl w:ilvl="0" w:tplc="1E4CB7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D31F9"/>
    <w:multiLevelType w:val="hybridMultilevel"/>
    <w:tmpl w:val="69BE4004"/>
    <w:lvl w:ilvl="0" w:tplc="9E466282">
      <w:start w:val="2"/>
      <w:numFmt w:val="bullet"/>
      <w:lvlText w:val="–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1321A"/>
    <w:multiLevelType w:val="hybridMultilevel"/>
    <w:tmpl w:val="A178EE9E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FEC3C20"/>
    <w:multiLevelType w:val="hybridMultilevel"/>
    <w:tmpl w:val="059CB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3286A"/>
    <w:multiLevelType w:val="hybridMultilevel"/>
    <w:tmpl w:val="C4520B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8543A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423A2D"/>
    <w:multiLevelType w:val="hybridMultilevel"/>
    <w:tmpl w:val="0C7EAE9E"/>
    <w:lvl w:ilvl="0" w:tplc="89A28A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30D1B"/>
    <w:multiLevelType w:val="hybridMultilevel"/>
    <w:tmpl w:val="91FCFAB6"/>
    <w:lvl w:ilvl="0" w:tplc="72C09E68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9C84EED"/>
    <w:multiLevelType w:val="hybridMultilevel"/>
    <w:tmpl w:val="31A87C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8"/>
  </w:num>
  <w:num w:numId="11">
    <w:abstractNumId w:val="9"/>
  </w:num>
  <w:num w:numId="12">
    <w:abstractNumId w:val="2"/>
    <w:lvlOverride w:ilvl="0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F08A5"/>
    <w:rsid w:val="00055145"/>
    <w:rsid w:val="000807C0"/>
    <w:rsid w:val="000D0EA3"/>
    <w:rsid w:val="000E70B7"/>
    <w:rsid w:val="00215EAA"/>
    <w:rsid w:val="00377D63"/>
    <w:rsid w:val="00391893"/>
    <w:rsid w:val="00456842"/>
    <w:rsid w:val="00576E8B"/>
    <w:rsid w:val="006640B8"/>
    <w:rsid w:val="006A2B9D"/>
    <w:rsid w:val="00781F68"/>
    <w:rsid w:val="008A2989"/>
    <w:rsid w:val="00911AB7"/>
    <w:rsid w:val="009F03E3"/>
    <w:rsid w:val="00A975CB"/>
    <w:rsid w:val="00B8096E"/>
    <w:rsid w:val="00C8776B"/>
    <w:rsid w:val="00D6614E"/>
    <w:rsid w:val="00DE221B"/>
    <w:rsid w:val="00EF08A5"/>
    <w:rsid w:val="00F41D6F"/>
    <w:rsid w:val="00F51DEF"/>
    <w:rsid w:val="00FA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84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A0484"/>
    <w:rPr>
      <w:rFonts w:ascii="Tahoma" w:hAnsi="Tahoma" w:cs="Tahoma"/>
      <w:sz w:val="16"/>
      <w:szCs w:val="16"/>
    </w:rPr>
  </w:style>
  <w:style w:type="paragraph" w:customStyle="1" w:styleId="sche22">
    <w:name w:val="sche2_2"/>
    <w:rsid w:val="00F51DEF"/>
    <w:pPr>
      <w:widowControl w:val="0"/>
      <w:overflowPunct w:val="0"/>
      <w:autoSpaceDE w:val="0"/>
      <w:autoSpaceDN w:val="0"/>
      <w:adjustRightInd w:val="0"/>
      <w:jc w:val="right"/>
    </w:pPr>
    <w:rPr>
      <w:rFonts w:eastAsia="Times New Roman"/>
      <w:lang w:val="en-US"/>
    </w:rPr>
  </w:style>
  <w:style w:type="paragraph" w:styleId="Testonotaapidipagina">
    <w:name w:val="footnote text"/>
    <w:basedOn w:val="Normale"/>
    <w:rsid w:val="00FA0484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rsid w:val="00FA0484"/>
    <w:rPr>
      <w:rFonts w:eastAsia="Times New Roman"/>
    </w:rPr>
  </w:style>
  <w:style w:type="paragraph" w:styleId="Paragrafoelenco">
    <w:name w:val="List Paragraph"/>
    <w:basedOn w:val="Normale"/>
    <w:qFormat/>
    <w:rsid w:val="00FA048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styleId="Collegamentoipertestuale">
    <w:name w:val="Hyperlink"/>
    <w:semiHidden/>
    <w:rsid w:val="00FA0484"/>
    <w:rPr>
      <w:color w:val="0000FF"/>
      <w:u w:val="single"/>
    </w:rPr>
  </w:style>
  <w:style w:type="character" w:styleId="Rimandonotaapidipagina">
    <w:name w:val="footnote reference"/>
    <w:semiHidden/>
    <w:rsid w:val="00FA0484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rsid w:val="00F51DEF"/>
    <w:pPr>
      <w:tabs>
        <w:tab w:val="left" w:pos="1068"/>
      </w:tabs>
      <w:ind w:left="720"/>
      <w:jc w:val="both"/>
    </w:pPr>
    <w:rPr>
      <w:rFonts w:eastAsia="Times New Roman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F51DEF"/>
    <w:rPr>
      <w:rFonts w:eastAsia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F51DEF"/>
    <w:rPr>
      <w:rFonts w:eastAsia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link w:val="Testonotadichiusura"/>
    <w:semiHidden/>
    <w:rsid w:val="00F51DEF"/>
    <w:rPr>
      <w:rFonts w:eastAsia="Times New Roman"/>
    </w:rPr>
  </w:style>
  <w:style w:type="character" w:styleId="Rimandonotadichiusura">
    <w:name w:val="endnote reference"/>
    <w:semiHidden/>
    <w:rsid w:val="00F51DEF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77D63"/>
    <w:pPr>
      <w:spacing w:before="100" w:beforeAutospacing="1" w:after="100" w:afterAutospacing="1"/>
    </w:pPr>
    <w:rPr>
      <w:rFonts w:eastAsia="Times New Roman"/>
      <w:lang w:eastAsia="it-IT"/>
    </w:rPr>
  </w:style>
  <w:style w:type="paragraph" w:customStyle="1" w:styleId="sche4">
    <w:name w:val="sche_4"/>
    <w:rsid w:val="00377D63"/>
    <w:pPr>
      <w:widowControl w:val="0"/>
      <w:jc w:val="both"/>
    </w:pPr>
    <w:rPr>
      <w:rFonts w:eastAsia="Times New Roman"/>
      <w:lang w:val="en-US"/>
    </w:rPr>
  </w:style>
  <w:style w:type="paragraph" w:customStyle="1" w:styleId="Heading1">
    <w:name w:val="Heading 1"/>
    <w:basedOn w:val="Normale"/>
    <w:uiPriority w:val="1"/>
    <w:qFormat/>
    <w:rsid w:val="006640B8"/>
    <w:pPr>
      <w:widowControl w:val="0"/>
      <w:autoSpaceDE w:val="0"/>
      <w:autoSpaceDN w:val="0"/>
      <w:ind w:left="215"/>
      <w:jc w:val="both"/>
      <w:outlineLvl w:val="1"/>
    </w:pPr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DEL DIRIGENTE (OVVERO DEL RESPONSABILE NEGLI ENTI SPROVVISTI DI DIRIGENTI) PREPOSTO ALLA GESTIONE DELLE RISORSE AGLI</vt:lpstr>
    </vt:vector>
  </TitlesOfParts>
  <Company/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DEL DIRIGENTE (OVVERO DEL RESPONSABILE NEGLI ENTI SPROVVISTI DI DIRIGENTI) PREPOSTO ALLA GESTIONE DELLE RISORSE AGLI</dc:title>
  <dc:subject/>
  <dc:creator>artur</dc:creator>
  <cp:keywords/>
  <cp:lastModifiedBy>Benvenuto</cp:lastModifiedBy>
  <cp:revision>5</cp:revision>
  <cp:lastPrinted>2015-01-30T12:02:00Z</cp:lastPrinted>
  <dcterms:created xsi:type="dcterms:W3CDTF">2022-06-03T14:52:00Z</dcterms:created>
  <dcterms:modified xsi:type="dcterms:W3CDTF">2022-06-04T05:21:00Z</dcterms:modified>
</cp:coreProperties>
</file>